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«Детская практическая психология»,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1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Антропология детства</w:t>
            </w:r>
          </w:p>
          <w:p>
            <w:pPr>
              <w:jc w:val="center"/>
              <w:spacing w:after="0" w:line="240" w:lineRule="auto"/>
              <w:rPr>
                <w:sz w:val="32"/>
                <w:szCs w:val="32"/>
              </w:rPr>
            </w:pPr>
            <w:r>
              <w:rPr>
                <w:rFonts w:ascii="Times New Roman" w:hAnsi="Times New Roman" w:cs="Times New Roman"/>
                <w:color w:val="#000000"/>
                <w:sz w:val="32"/>
                <w:szCs w:val="32"/>
              </w:rPr>
              <w:t> Б1.О.ДВ.01.01.01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«Детская практическая психология»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555.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 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«Детская практическая психология»;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«Антропология детства»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Б1.О.ДВ.01.01.01 «Антропология детства».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«Антропология детства»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организацию совместной и индивидуальной учебной и воспитательной деятельности обучающихся, в том числе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современные методики и технологии организации образовательной деятельности, принципы и содержание теории педагогического проектирования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общие закономерности развития ребенка, современные педагогические технологии реализации деятельностного и компетентностного подходов с учетом возрастных и индивидуальных особенностей обучающихся, в том числе с особыми образовательными потребностями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знать индивидуальные и групповые технологии обучения и воспитания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планировать и организовывать учебную и воспитательную деятельность сообразно с возрастными и психофизиологическими особенностями и индивидуальными образовательными потребностями обучающихся, осуществлять учебное сотрудничество и совместную учебную деятельность</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организовать самостоятельную деятельность обучающихся, в том числе учебно-исследовательскую и проектную</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уметь планировать и осуществлять учебный процесс в соответствии с основной общеобразовательной программой, отбирать различные виды учебных задач (учебно- познавательных, учебно-практических, учебно-игровых) и организовывать их решение (в индивидуальной или групповой форме) в соответствии с уровнем познавательного и личностного развития обучающихся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владеть навыками проводить анализ контингента обучающихся, уточнять и модифицировать планирование образовательного и воспитательного процесса навыками, разрабатывать и реализовывать методические приемы обучения и воспитания с учетом контингента обучающихся с особыми образовательными потребностями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ОПК-3.8 владеть навыками разрабатывать и реализовывать методические приемы обучения и воспитания с учетом контингента обучающихся с особыми образовательными потребностями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ОПК-3.9 владеть навыками использовать в практике профессиональной деятельности современные информационно-коммуникационные технологии и СМИ</w:t>
            </w:r>
          </w:p>
        </w:tc>
      </w:tr>
      <w:tr>
        <w:trPr>
          <w:trHeight w:hRule="exact" w:val="1032.38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ОПК-3.10 владеть навыками разрабатывать учебные занятия с учетом особенностей обучаемого контингента, реализует групповые и индивидуальные технологии обучения и воспитания; планирует образовательный и воспитательный процесс для группы, класса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и/или отдельных контингентов обучающихся с выдающимися способностями и/или особыми образовательными потребностями на основе имеющихся программ и собственных разработок с учетом специфики состава обучающихся</w:t>
            </w:r>
          </w:p>
        </w:tc>
      </w:tr>
      <w:tr>
        <w:trPr>
          <w:trHeight w:hRule="exact" w:val="277.83"/>
        </w:trPr>
        <w:tc>
          <w:tcPr>
            <w:tcW w:w="9640" w:type="dxa"/>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реализовывать условия и принципы духовно-нравственного воспитания обучающихся на основе базовых национальных ценностей</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принципы, теории, методики духовно-нравственного воспитания, способы и формы организации воспитания обучающихся на основе базовых национальных ценностей</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уметь применять элементы воспитательных методик, форм и средств обучающихся на основе базовых национальных ценностей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владеть способами создания условий духовно-нравственного воспитания обучающихся на основе базовых национальных ценностей</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проблемную ситуацию как систему, выявляя ее составляющие и связи между ними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определять в рамках выбранного алгоритма вопросы (задачи), подлежащие дальнейшей детальной разработке. Предлагать способы их решения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методами разработки стратегии достижения поставленной цели как последовательностью шагов,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учитывать разнообразие культур в процессе межкультурного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разнообразие культур и особенности учета этого, в процессе межкультурного взаимодействия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адекватно объяснять особенности поведения и мотивации людей различного социального и культурного происхождения в процессе взаимодействия с ними, опираясь на знания причин появления социальных обычаев и различий в поведении людей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владеть навыками создания недискриминационной среды взаимодействия при выполнении профессиональных задач</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Б1.О.ДВ.01.01.01 «Антропология детства» относится к обязательной части, является дисциплиной Блока Б1. «Дисциплины (модули)». Модуль "Методология исследования и сопровождения детства"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развития ребенка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p>
            <w:pPr>
              <w:jc w:val="center"/>
              <w:spacing w:after="0" w:line="240" w:lineRule="auto"/>
              <w:rPr>
                <w:sz w:val="22"/>
                <w:szCs w:val="22"/>
              </w:rPr>
            </w:pPr>
            <w:r>
              <w:rPr>
                <w:rFonts w:ascii="Times New Roman" w:hAnsi="Times New Roman" w:cs="Times New Roman"/>
                <w:color w:val="#000000"/>
                <w:sz w:val="22"/>
                <w:szCs w:val="22"/>
              </w:rPr>
              <w:t> Психология работы с детским коллективом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ОПК-3, ОПК-4, УК-1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Антрополого-педагогические закономерности жизнедеятельности и развития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Концепция детства в</w:t>
            </w:r>
          </w:p>
          <w:p>
            <w:pPr>
              <w:jc w:val="left"/>
              <w:spacing w:after="0" w:line="240" w:lineRule="auto"/>
              <w:rPr>
                <w:sz w:val="24"/>
                <w:szCs w:val="24"/>
              </w:rPr>
            </w:pPr>
            <w:r>
              <w:rPr>
                <w:rFonts w:ascii="Times New Roman" w:hAnsi="Times New Roman" w:cs="Times New Roman"/>
                <w:color w:val="#000000"/>
                <w:sz w:val="24"/>
                <w:szCs w:val="24"/>
              </w:rPr>
              <w:t>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Концепция детства в</w:t>
            </w:r>
          </w:p>
          <w:p>
            <w:pPr>
              <w:jc w:val="left"/>
              <w:spacing w:after="0" w:line="240" w:lineRule="auto"/>
              <w:rPr>
                <w:sz w:val="24"/>
                <w:szCs w:val="24"/>
              </w:rPr>
            </w:pPr>
            <w:r>
              <w:rPr>
                <w:rFonts w:ascii="Times New Roman" w:hAnsi="Times New Roman" w:cs="Times New Roman"/>
                <w:color w:val="#000000"/>
                <w:sz w:val="24"/>
                <w:szCs w:val="24"/>
              </w:rPr>
              <w:t>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Правовая поддержка жизнедеятельности и</w:t>
            </w:r>
          </w:p>
          <w:p>
            <w:pPr>
              <w:jc w:val="left"/>
              <w:spacing w:after="0" w:line="240" w:lineRule="auto"/>
              <w:rPr>
                <w:sz w:val="24"/>
                <w:szCs w:val="24"/>
              </w:rPr>
            </w:pPr>
            <w:r>
              <w:rPr>
                <w:rFonts w:ascii="Times New Roman" w:hAnsi="Times New Roman" w:cs="Times New Roman"/>
                <w:color w:val="#000000"/>
                <w:sz w:val="24"/>
                <w:szCs w:val="24"/>
              </w:rPr>
              <w:t> развития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Социализация как антропологический процесс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Обучение и воспитание как антропологические процессы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Антропологическая сущность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Антропологические модели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Антропологическая сущность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Антропологические модели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Антропологическая сущность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Антропологические модели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46.9078"/>
        </w:trPr>
        <w:tc>
          <w:tcPr>
            <w:tcW w:w="9654" w:type="dxa"/>
            <w:gridSpan w:val="7"/>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16.2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Концепция детства в</w:t>
            </w:r>
          </w:p>
          <w:p>
            <w:pPr>
              <w:jc w:val="center"/>
              <w:spacing w:after="0" w:line="240" w:lineRule="auto"/>
              <w:rPr>
                <w:sz w:val="24"/>
                <w:szCs w:val="24"/>
              </w:rPr>
            </w:pPr>
            <w:r>
              <w:rPr>
                <w:rFonts w:ascii="Times New Roman" w:hAnsi="Times New Roman" w:cs="Times New Roman"/>
                <w:b/>
                <w:color w:val="#000000"/>
                <w:sz w:val="24"/>
                <w:szCs w:val="24"/>
              </w:rPr>
              <w:t> антропологии</w:t>
            </w:r>
          </w:p>
        </w:tc>
      </w:tr>
      <w:tr>
        <w:trPr>
          <w:trHeight w:hRule="exact" w:val="558.306"/>
        </w:trPr>
        <w:tc>
          <w:tcPr>
            <w:tcW w:w="9654" w:type="dxa"/>
            <w:tcBorders>
</w:tcBorders>
            <w:vMerge/>
            <w:shd w:val="clear" w:color="#000000" w:fill="#FFFFFF"/>
            <w:vAlign w:val="top"/>
            <w:tcMar>
              <w:left w:w="34" w:type="dxa"/>
              <w:right w:w="34" w:type="dxa"/>
            </w:tcMar>
          </w:tcP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Концепция детства в педагогической антропологии. Образ ребенка в системе антропологического знания. Общество и детство. Проблема детства в истории человечества. Детская субкультура и развитие ребенка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Антропологическая сущность воспитания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воспитания как антропологического процесса. Особенности организации воспитательного процесса на основе антропологического подхода. Антропологическая</w:t>
            </w:r>
          </w:p>
          <w:p>
            <w:pPr>
              <w:jc w:val="both"/>
              <w:spacing w:after="0" w:line="240" w:lineRule="auto"/>
              <w:rPr>
                <w:sz w:val="24"/>
                <w:szCs w:val="24"/>
              </w:rPr>
            </w:pPr>
            <w:r>
              <w:rPr>
                <w:rFonts w:ascii="Times New Roman" w:hAnsi="Times New Roman" w:cs="Times New Roman"/>
                <w:color w:val="#000000"/>
                <w:sz w:val="24"/>
                <w:szCs w:val="24"/>
              </w:rPr>
              <w:t> сущность обучения. Функции обучения как антропологического процесса. Особенности организации учебного процесса на основе антропологического подхода. Человек как высшая ценность в образовании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Антропологические модели образования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Антропологически неприемлемые модели педагогического взаимодействия. Гуманизация</w:t>
            </w:r>
          </w:p>
          <w:p>
            <w:pPr>
              <w:jc w:val="both"/>
              <w:spacing w:after="0" w:line="240" w:lineRule="auto"/>
              <w:rPr>
                <w:sz w:val="24"/>
                <w:szCs w:val="24"/>
              </w:rPr>
            </w:pPr>
            <w:r>
              <w:rPr>
                <w:rFonts w:ascii="Times New Roman" w:hAnsi="Times New Roman" w:cs="Times New Roman"/>
                <w:color w:val="#000000"/>
                <w:sz w:val="24"/>
                <w:szCs w:val="24"/>
              </w:rPr>
              <w:t> образования. Педагогика ненасилия. Антропологически целесообразные педагогические модели. Антропоориентированные педагогические установки. Антропоориентированные модели образовательных учреждений. Антропоориентированные педагогические технологии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Антропологическая сущность воспитания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Воспитание как человеческий способ бытия.</w:t>
            </w:r>
          </w:p>
          <w:p>
            <w:pPr>
              <w:jc w:val="both"/>
              <w:spacing w:after="0" w:line="240" w:lineRule="auto"/>
              <w:rPr>
                <w:sz w:val="24"/>
                <w:szCs w:val="24"/>
              </w:rPr>
            </w:pPr>
            <w:r>
              <w:rPr>
                <w:rFonts w:ascii="Times New Roman" w:hAnsi="Times New Roman" w:cs="Times New Roman"/>
                <w:color w:val="#000000"/>
                <w:sz w:val="24"/>
                <w:szCs w:val="24"/>
              </w:rPr>
              <w:t> 2.	Охарактеризуйте основные противоречия воспитания.</w:t>
            </w:r>
          </w:p>
          <w:p>
            <w:pPr>
              <w:jc w:val="both"/>
              <w:spacing w:after="0" w:line="240" w:lineRule="auto"/>
              <w:rPr>
                <w:sz w:val="24"/>
                <w:szCs w:val="24"/>
              </w:rPr>
            </w:pPr>
            <w:r>
              <w:rPr>
                <w:rFonts w:ascii="Times New Roman" w:hAnsi="Times New Roman" w:cs="Times New Roman"/>
                <w:color w:val="#000000"/>
                <w:sz w:val="24"/>
                <w:szCs w:val="24"/>
              </w:rPr>
              <w:t> 3.	Особенности воспитания как специфической деятельности.</w:t>
            </w:r>
          </w:p>
          <w:p>
            <w:pPr>
              <w:jc w:val="both"/>
              <w:spacing w:after="0" w:line="240" w:lineRule="auto"/>
              <w:rPr>
                <w:sz w:val="24"/>
                <w:szCs w:val="24"/>
              </w:rPr>
            </w:pPr>
            <w:r>
              <w:rPr>
                <w:rFonts w:ascii="Times New Roman" w:hAnsi="Times New Roman" w:cs="Times New Roman"/>
                <w:color w:val="#000000"/>
                <w:sz w:val="24"/>
                <w:szCs w:val="24"/>
              </w:rPr>
              <w:t> 4.	Охарактеризуйте антропологически безупречные педагогические концепции.</w:t>
            </w:r>
          </w:p>
          <w:p>
            <w:pPr>
              <w:jc w:val="both"/>
              <w:spacing w:after="0" w:line="240" w:lineRule="auto"/>
              <w:rPr>
                <w:sz w:val="24"/>
                <w:szCs w:val="24"/>
              </w:rPr>
            </w:pPr>
            <w:r>
              <w:rPr>
                <w:rFonts w:ascii="Times New Roman" w:hAnsi="Times New Roman" w:cs="Times New Roman"/>
                <w:color w:val="#000000"/>
                <w:sz w:val="24"/>
                <w:szCs w:val="24"/>
              </w:rPr>
              <w:t> 5.	Проанализируйте составляющие антропологического мировоззрения педагога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Антропологические модели образования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Педагогическая  антропология  как  наука.</w:t>
            </w:r>
          </w:p>
          <w:p>
            <w:pPr>
              <w:jc w:val="both"/>
              <w:spacing w:after="0" w:line="240" w:lineRule="auto"/>
              <w:rPr>
                <w:sz w:val="24"/>
                <w:szCs w:val="24"/>
              </w:rPr>
            </w:pPr>
            <w:r>
              <w:rPr>
                <w:rFonts w:ascii="Times New Roman" w:hAnsi="Times New Roman" w:cs="Times New Roman"/>
                <w:color w:val="#000000"/>
                <w:sz w:val="24"/>
                <w:szCs w:val="24"/>
              </w:rPr>
              <w:t> 2.	Объект  и  предмет  педагогической антропологии.</w:t>
            </w:r>
          </w:p>
          <w:p>
            <w:pPr>
              <w:jc w:val="both"/>
              <w:spacing w:after="0" w:line="240" w:lineRule="auto"/>
              <w:rPr>
                <w:sz w:val="24"/>
                <w:szCs w:val="24"/>
              </w:rPr>
            </w:pPr>
            <w:r>
              <w:rPr>
                <w:rFonts w:ascii="Times New Roman" w:hAnsi="Times New Roman" w:cs="Times New Roman"/>
                <w:color w:val="#000000"/>
                <w:sz w:val="24"/>
                <w:szCs w:val="24"/>
              </w:rPr>
              <w:t> 3.	Цель  и  задачи  педагогической  антропологии  как  науки.</w:t>
            </w:r>
          </w:p>
          <w:p>
            <w:pPr>
              <w:jc w:val="both"/>
              <w:spacing w:after="0" w:line="240" w:lineRule="auto"/>
              <w:rPr>
                <w:sz w:val="24"/>
                <w:szCs w:val="24"/>
              </w:rPr>
            </w:pPr>
            <w:r>
              <w:rPr>
                <w:rFonts w:ascii="Times New Roman" w:hAnsi="Times New Roman" w:cs="Times New Roman"/>
                <w:color w:val="#000000"/>
                <w:sz w:val="24"/>
                <w:szCs w:val="24"/>
              </w:rPr>
              <w:t> 4.	Наиболее значительные  концепции  в  педагогической  антропологии.</w:t>
            </w:r>
          </w:p>
          <w:p>
            <w:pPr>
              <w:jc w:val="both"/>
              <w:spacing w:after="0" w:line="240" w:lineRule="auto"/>
              <w:rPr>
                <w:sz w:val="24"/>
                <w:szCs w:val="24"/>
              </w:rPr>
            </w:pPr>
            <w:r>
              <w:rPr>
                <w:rFonts w:ascii="Times New Roman" w:hAnsi="Times New Roman" w:cs="Times New Roman"/>
                <w:color w:val="#000000"/>
                <w:sz w:val="24"/>
                <w:szCs w:val="24"/>
              </w:rPr>
              <w:t> 5.	Основные  направления  в современной  педагогической  антропологии.</w:t>
            </w:r>
          </w:p>
          <w:p>
            <w:pPr>
              <w:jc w:val="both"/>
              <w:spacing w:after="0" w:line="240" w:lineRule="auto"/>
              <w:rPr>
                <w:sz w:val="24"/>
                <w:szCs w:val="24"/>
              </w:rPr>
            </w:pPr>
            <w:r>
              <w:rPr>
                <w:rFonts w:ascii="Times New Roman" w:hAnsi="Times New Roman" w:cs="Times New Roman"/>
                <w:color w:val="#000000"/>
                <w:sz w:val="24"/>
                <w:szCs w:val="24"/>
              </w:rPr>
              <w:t> 6.	Связь  педагогической  антропологии  с другими науками.</w:t>
            </w:r>
          </w:p>
          <w:p>
            <w:pPr>
              <w:jc w:val="both"/>
              <w:spacing w:after="0" w:line="240" w:lineRule="auto"/>
              <w:rPr>
                <w:sz w:val="24"/>
                <w:szCs w:val="24"/>
              </w:rPr>
            </w:pPr>
            <w:r>
              <w:rPr>
                <w:rFonts w:ascii="Times New Roman" w:hAnsi="Times New Roman" w:cs="Times New Roman"/>
                <w:color w:val="#000000"/>
                <w:sz w:val="24"/>
                <w:szCs w:val="24"/>
              </w:rPr>
              <w:t> 7.	Антропологически  неприемлемые  модели  педагогического  взаимодействия.</w:t>
            </w:r>
          </w:p>
          <w:p>
            <w:pPr>
              <w:jc w:val="both"/>
              <w:spacing w:after="0" w:line="240" w:lineRule="auto"/>
              <w:rPr>
                <w:sz w:val="24"/>
                <w:szCs w:val="24"/>
              </w:rPr>
            </w:pPr>
            <w:r>
              <w:rPr>
                <w:rFonts w:ascii="Times New Roman" w:hAnsi="Times New Roman" w:cs="Times New Roman"/>
                <w:color w:val="#000000"/>
                <w:sz w:val="24"/>
                <w:szCs w:val="24"/>
              </w:rPr>
              <w:t> 8.	Антропологически целесообразные педагогические  модели.</w:t>
            </w:r>
          </w:p>
          <w:p>
            <w:pPr>
              <w:jc w:val="both"/>
              <w:spacing w:after="0" w:line="240" w:lineRule="auto"/>
              <w:rPr>
                <w:sz w:val="24"/>
                <w:szCs w:val="24"/>
              </w:rPr>
            </w:pPr>
            <w:r>
              <w:rPr>
                <w:rFonts w:ascii="Times New Roman" w:hAnsi="Times New Roman" w:cs="Times New Roman"/>
                <w:color w:val="#000000"/>
                <w:sz w:val="24"/>
                <w:szCs w:val="24"/>
              </w:rPr>
              <w:t> 9.	Антропоориентированные  педагогические  установки.</w:t>
            </w:r>
          </w:p>
          <w:p>
            <w:pPr>
              <w:jc w:val="both"/>
              <w:spacing w:after="0" w:line="240" w:lineRule="auto"/>
              <w:rPr>
                <w:sz w:val="24"/>
                <w:szCs w:val="24"/>
              </w:rPr>
            </w:pPr>
            <w:r>
              <w:rPr>
                <w:rFonts w:ascii="Times New Roman" w:hAnsi="Times New Roman" w:cs="Times New Roman"/>
                <w:color w:val="#000000"/>
                <w:sz w:val="24"/>
                <w:szCs w:val="24"/>
              </w:rPr>
              <w:t> 10.	Антропоориентированные модели образовательных учреждений</w:t>
            </w:r>
          </w:p>
          <w:p>
            <w:pPr>
              <w:jc w:val="both"/>
              <w:spacing w:after="0" w:line="240" w:lineRule="auto"/>
              <w:rPr>
                <w:sz w:val="24"/>
                <w:szCs w:val="24"/>
              </w:rPr>
            </w:pPr>
            <w:r>
              <w:rPr>
                <w:rFonts w:ascii="Times New Roman" w:hAnsi="Times New Roman" w:cs="Times New Roman"/>
                <w:color w:val="#000000"/>
                <w:sz w:val="24"/>
                <w:szCs w:val="24"/>
              </w:rPr>
              <w:t> Составление  сравнительной  таблицы  «Основные  направления  в  современной педагогической антропологии»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«Антропология детства» / Денисова Е. 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Антропология.</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Гизуллина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978-5-534-07548-9.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https://urait.ru/bcode/441417</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Антропология.</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Гизуллина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978-5-534-07548-9.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https://urait.ru/bcode/423295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антропология.</w:t>
            </w:r>
            <w:r>
              <w:rPr/>
              <w:t xml:space="preserve"> </w:t>
            </w:r>
            <w:r>
              <w:rPr>
                <w:rFonts w:ascii="Times New Roman" w:hAnsi="Times New Roman" w:cs="Times New Roman"/>
                <w:color w:val="#000000"/>
                <w:sz w:val="24"/>
                <w:szCs w:val="24"/>
              </w:rPr>
              <w:t>Дыхание,</w:t>
            </w:r>
            <w:r>
              <w:rPr/>
              <w:t xml:space="preserve"> </w:t>
            </w:r>
            <w:r>
              <w:rPr>
                <w:rFonts w:ascii="Times New Roman" w:hAnsi="Times New Roman" w:cs="Times New Roman"/>
                <w:color w:val="#000000"/>
                <w:sz w:val="24"/>
                <w:szCs w:val="24"/>
              </w:rPr>
              <w:t>кровообращение,</w:t>
            </w:r>
            <w:r>
              <w:rPr/>
              <w:t xml:space="preserve"> </w:t>
            </w:r>
            <w:r>
              <w:rPr>
                <w:rFonts w:ascii="Times New Roman" w:hAnsi="Times New Roman" w:cs="Times New Roman"/>
                <w:color w:val="#000000"/>
                <w:sz w:val="24"/>
                <w:szCs w:val="24"/>
              </w:rPr>
              <w:t>иммунитет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Фомина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Ноздрачев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978-5-4263-0480-2.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http://www.iprbookshop.ru/72525.html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Культурно-историческая</w:t>
            </w:r>
            <w:r>
              <w:rPr/>
              <w:t xml:space="preserve"> </w:t>
            </w:r>
            <w:r>
              <w:rPr>
                <w:rFonts w:ascii="Times New Roman" w:hAnsi="Times New Roman" w:cs="Times New Roman"/>
                <w:color w:val="#000000"/>
                <w:sz w:val="24"/>
                <w:szCs w:val="24"/>
              </w:rPr>
              <w:t>антропология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978-5-534-07163-4.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https://urait.ru/bcode/422156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32.6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831.6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621.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2024-2025_ФГОС3++2024_Маг-ЗФО-ППО(ДПП)(24)_plx_Антропология детства</dc:title>
  <dc:creator>FastReport.NET</dc:creator>
</cp:coreProperties>
</file>